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F0" w:rsidRPr="00386AF0" w:rsidRDefault="00386AF0" w:rsidP="00386AF0">
      <w:pPr>
        <w:rPr>
          <w:b/>
          <w:bCs/>
          <w:sz w:val="36"/>
          <w:szCs w:val="36"/>
        </w:rPr>
      </w:pPr>
      <w:r w:rsidRPr="00386AF0">
        <w:rPr>
          <w:b/>
          <w:bCs/>
          <w:sz w:val="36"/>
          <w:szCs w:val="36"/>
        </w:rPr>
        <w:t>IAWA Journal - Volume 14(2)</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A. P. Singh; T. Nilsson; G. F. Daniel</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roofErr w:type="spellStart"/>
            <w:r w:rsidRPr="00386AF0">
              <w:rPr>
                <w:b/>
                <w:bCs/>
              </w:rPr>
              <w:t>Alstonia</w:t>
            </w:r>
            <w:proofErr w:type="spellEnd"/>
            <w:r w:rsidRPr="00386AF0">
              <w:rPr>
                <w:b/>
                <w:bCs/>
              </w:rPr>
              <w:t xml:space="preserve"> </w:t>
            </w:r>
            <w:proofErr w:type="spellStart"/>
            <w:r w:rsidRPr="00386AF0">
              <w:rPr>
                <w:b/>
                <w:bCs/>
              </w:rPr>
              <w:t>Scholaris</w:t>
            </w:r>
            <w:proofErr w:type="spellEnd"/>
            <w:r w:rsidRPr="00386AF0">
              <w:rPr>
                <w:b/>
                <w:bCs/>
              </w:rPr>
              <w:t xml:space="preserve"> Vestures are Resistant to Degradation by </w:t>
            </w:r>
            <w:proofErr w:type="spellStart"/>
            <w:r w:rsidRPr="00386AF0">
              <w:rPr>
                <w:b/>
                <w:bCs/>
              </w:rPr>
              <w:t>Tunnelling</w:t>
            </w:r>
            <w:proofErr w:type="spellEnd"/>
            <w:r w:rsidRPr="00386AF0">
              <w:rPr>
                <w:b/>
                <w:bCs/>
              </w:rPr>
              <w:t xml:space="preserve"> Bacteria</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119-126</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vestures; wood ultrastructure; </w:t>
            </w:r>
            <w:proofErr w:type="spellStart"/>
            <w:r w:rsidRPr="00386AF0">
              <w:t>tunnelling</w:t>
            </w:r>
            <w:proofErr w:type="spellEnd"/>
            <w:r w:rsidRPr="00386AF0">
              <w:t xml:space="preserve"> bacteria; </w:t>
            </w:r>
            <w:proofErr w:type="spellStart"/>
            <w:r w:rsidRPr="00386AF0">
              <w:t>Alstonia</w:t>
            </w:r>
            <w:proofErr w:type="spellEnd"/>
            <w:r w:rsidRPr="00386AF0">
              <w:t xml:space="preserve"> </w:t>
            </w:r>
            <w:proofErr w:type="spellStart"/>
            <w:r w:rsidRPr="00386AF0">
              <w:t>scholaris</w:t>
            </w:r>
            <w:proofErr w:type="spellEnd"/>
            <w:r w:rsidRPr="00386AF0">
              <w:t xml:space="preserve"> wood</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Electron microscopic examination of vessels and </w:t>
            </w:r>
            <w:proofErr w:type="spellStart"/>
            <w:r w:rsidRPr="00386AF0">
              <w:t>fibre-tracheids</w:t>
            </w:r>
            <w:proofErr w:type="spellEnd"/>
            <w:r w:rsidRPr="00386AF0">
              <w:t xml:space="preserve"> of </w:t>
            </w:r>
            <w:proofErr w:type="spellStart"/>
            <w:r w:rsidRPr="00386AF0">
              <w:t>Alstonia</w:t>
            </w:r>
            <w:proofErr w:type="spellEnd"/>
            <w:r w:rsidRPr="00386AF0">
              <w:t xml:space="preserve"> </w:t>
            </w:r>
            <w:proofErr w:type="spellStart"/>
            <w:r w:rsidRPr="00386AF0">
              <w:t>scholaris</w:t>
            </w:r>
            <w:proofErr w:type="spellEnd"/>
            <w:r w:rsidRPr="00386AF0">
              <w:t xml:space="preserve"> exposed to </w:t>
            </w:r>
            <w:proofErr w:type="spellStart"/>
            <w:r w:rsidRPr="00386AF0">
              <w:t>tunneIIing</w:t>
            </w:r>
            <w:proofErr w:type="spellEnd"/>
            <w:r w:rsidRPr="00386AF0">
              <w:t xml:space="preserve"> bacteria (TB) in liquid </w:t>
            </w:r>
            <w:proofErr w:type="spellStart"/>
            <w:r w:rsidRPr="00386AF0">
              <w:t>cuItures</w:t>
            </w:r>
            <w:proofErr w:type="spellEnd"/>
            <w:r w:rsidRPr="00386AF0">
              <w:t xml:space="preserve"> showed degradation of </w:t>
            </w:r>
            <w:proofErr w:type="spellStart"/>
            <w:r w:rsidRPr="00386AF0">
              <w:t>aU</w:t>
            </w:r>
            <w:proofErr w:type="spellEnd"/>
            <w:r w:rsidRPr="00386AF0">
              <w:t xml:space="preserve"> areas of the secondary </w:t>
            </w:r>
            <w:proofErr w:type="spellStart"/>
            <w:r w:rsidRPr="00386AF0">
              <w:t>waU</w:t>
            </w:r>
            <w:proofErr w:type="spellEnd"/>
            <w:r w:rsidRPr="00386AF0">
              <w:t xml:space="preserve"> </w:t>
            </w:r>
            <w:proofErr w:type="spellStart"/>
            <w:r w:rsidRPr="00386AF0">
              <w:t>incIuding</w:t>
            </w:r>
            <w:proofErr w:type="spellEnd"/>
            <w:r w:rsidRPr="00386AF0">
              <w:t xml:space="preserve"> the highly lignified middle </w:t>
            </w:r>
            <w:proofErr w:type="spellStart"/>
            <w:r w:rsidRPr="00386AF0">
              <w:t>lameUa</w:t>
            </w:r>
            <w:proofErr w:type="spellEnd"/>
            <w:r w:rsidRPr="00386AF0">
              <w:t xml:space="preserve"> in advanced stages of attack. However, vestured pit membranes and vestures appeared to be resistant to degradation by TB even when </w:t>
            </w:r>
            <w:proofErr w:type="spellStart"/>
            <w:r w:rsidRPr="00386AF0">
              <w:t>aU</w:t>
            </w:r>
            <w:proofErr w:type="spellEnd"/>
            <w:r w:rsidRPr="00386AF0">
              <w:t xml:space="preserve"> other </w:t>
            </w:r>
            <w:proofErr w:type="spellStart"/>
            <w:r w:rsidRPr="00386AF0">
              <w:t>waU</w:t>
            </w:r>
            <w:proofErr w:type="spellEnd"/>
            <w:r w:rsidRPr="00386AF0">
              <w:t xml:space="preserve"> areas in A. </w:t>
            </w:r>
            <w:proofErr w:type="spellStart"/>
            <w:r w:rsidRPr="00386AF0">
              <w:t>scholaris</w:t>
            </w:r>
            <w:proofErr w:type="spellEnd"/>
            <w:r w:rsidRPr="00386AF0">
              <w:t xml:space="preserve"> wood </w:t>
            </w:r>
            <w:proofErr w:type="spellStart"/>
            <w:r w:rsidRPr="00386AF0">
              <w:t>ceIIs</w:t>
            </w:r>
            <w:proofErr w:type="spellEnd"/>
            <w:r w:rsidRPr="00386AF0">
              <w:t xml:space="preserve"> were severely degraded. The size comparison indicated vestures to be considerably </w:t>
            </w:r>
            <w:proofErr w:type="spellStart"/>
            <w:r w:rsidRPr="00386AF0">
              <w:t>smaIIer</w:t>
            </w:r>
            <w:proofErr w:type="spellEnd"/>
            <w:r w:rsidRPr="00386AF0">
              <w:t xml:space="preserve"> than TB, and we suspect that this may be the primary reason why vestures in A. </w:t>
            </w:r>
            <w:proofErr w:type="spellStart"/>
            <w:r w:rsidRPr="00386AF0">
              <w:t>scholaris</w:t>
            </w:r>
            <w:proofErr w:type="spellEnd"/>
            <w:r w:rsidRPr="00386AF0">
              <w:t xml:space="preserve"> wood were resistant to degradation.</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4" w:history="1">
              <w:r w:rsidRPr="00386AF0">
                <w:rPr>
                  <w:rStyle w:val="a3"/>
                </w:rPr>
                <w:t>10.1163/22941932-90001305</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W. Wayne Wilcox</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 xml:space="preserve">Comparative Morphology of </w:t>
            </w:r>
            <w:proofErr w:type="gramStart"/>
            <w:r w:rsidRPr="00386AF0">
              <w:rPr>
                <w:b/>
                <w:bCs/>
              </w:rPr>
              <w:t>Early Stages</w:t>
            </w:r>
            <w:proofErr w:type="gramEnd"/>
            <w:r w:rsidRPr="00386AF0">
              <w:rPr>
                <w:b/>
                <w:bCs/>
              </w:rPr>
              <w:t xml:space="preserve"> of Brown-Rot Wood Decay</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127-138</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roofErr w:type="spellStart"/>
            <w:r w:rsidRPr="00386AF0">
              <w:t>Gloeophyllum</w:t>
            </w:r>
            <w:proofErr w:type="spellEnd"/>
            <w:r w:rsidRPr="00386AF0">
              <w:t xml:space="preserve"> </w:t>
            </w:r>
            <w:proofErr w:type="spellStart"/>
            <w:r w:rsidRPr="00386AF0">
              <w:t>trabeum</w:t>
            </w:r>
            <w:proofErr w:type="spellEnd"/>
            <w:r w:rsidRPr="00386AF0">
              <w:t xml:space="preserve">; </w:t>
            </w:r>
            <w:proofErr w:type="spellStart"/>
            <w:r w:rsidRPr="00386AF0">
              <w:t>Abies</w:t>
            </w:r>
            <w:proofErr w:type="spellEnd"/>
            <w:r w:rsidRPr="00386AF0">
              <w:t xml:space="preserve"> </w:t>
            </w:r>
            <w:proofErr w:type="spellStart"/>
            <w:r w:rsidRPr="00386AF0">
              <w:t>concolor</w:t>
            </w:r>
            <w:proofErr w:type="spellEnd"/>
            <w:r w:rsidRPr="00386AF0">
              <w:t xml:space="preserve">; </w:t>
            </w:r>
            <w:proofErr w:type="spellStart"/>
            <w:r w:rsidRPr="00386AF0">
              <w:t>Poria</w:t>
            </w:r>
            <w:proofErr w:type="spellEnd"/>
            <w:r w:rsidRPr="00386AF0">
              <w:t xml:space="preserve"> placenta; </w:t>
            </w:r>
            <w:proofErr w:type="spellStart"/>
            <w:r w:rsidRPr="00386AF0">
              <w:t>Pseudotsuga</w:t>
            </w:r>
            <w:proofErr w:type="spellEnd"/>
            <w:r w:rsidRPr="00386AF0">
              <w:t xml:space="preserve"> </w:t>
            </w:r>
            <w:proofErr w:type="spellStart"/>
            <w:r w:rsidRPr="00386AF0">
              <w:t>menziesii</w:t>
            </w:r>
            <w:proofErr w:type="spellEnd"/>
            <w:r w:rsidRPr="00386AF0">
              <w:t>; diagnosis; wood decay; early decay; light microscopy; scanning electron microscopy</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roofErr w:type="gramStart"/>
            <w:r w:rsidRPr="00386AF0">
              <w:t>Early stages</w:t>
            </w:r>
            <w:proofErr w:type="gramEnd"/>
            <w:r w:rsidRPr="00386AF0">
              <w:t xml:space="preserve"> of decay by two brown-rot fungi in two woods were studied by light and scanning electron microscopy. The earliest diagnostic feature to appear was hyphae in the earlywood </w:t>
            </w:r>
            <w:proofErr w:type="spellStart"/>
            <w:r w:rsidRPr="00386AF0">
              <w:t>lumina</w:t>
            </w:r>
            <w:proofErr w:type="spellEnd"/>
            <w:r w:rsidRPr="00386AF0">
              <w:t xml:space="preserve">. The earliest effect on cell walls was the loss of birefringence in the earlywood; </w:t>
            </w:r>
            <w:proofErr w:type="spellStart"/>
            <w:r w:rsidRPr="00386AF0">
              <w:t>Poria</w:t>
            </w:r>
            <w:proofErr w:type="spellEnd"/>
            <w:r w:rsidRPr="00386AF0">
              <w:t xml:space="preserve"> placenta (syn. </w:t>
            </w:r>
            <w:proofErr w:type="spellStart"/>
            <w:r w:rsidRPr="00386AF0">
              <w:t>Postia</w:t>
            </w:r>
            <w:proofErr w:type="spellEnd"/>
            <w:r w:rsidRPr="00386AF0">
              <w:t xml:space="preserve"> placenta) caused this loss at the earliest stage of decay observed, in both Douglas-fir and white fir, while </w:t>
            </w:r>
            <w:proofErr w:type="spellStart"/>
            <w:r w:rsidRPr="00386AF0">
              <w:t>Gloeophyllum</w:t>
            </w:r>
            <w:proofErr w:type="spellEnd"/>
            <w:r w:rsidRPr="00386AF0">
              <w:t xml:space="preserve"> </w:t>
            </w:r>
            <w:proofErr w:type="spellStart"/>
            <w:r w:rsidRPr="00386AF0">
              <w:t>trabeum</w:t>
            </w:r>
            <w:proofErr w:type="spellEnd"/>
            <w:r w:rsidRPr="00386AF0">
              <w:t xml:space="preserve"> caused significant weight loss before loss of birefringence was visible. Attack on the latewood progressed from the earlywood, and was different in pattern among the </w:t>
            </w:r>
            <w:r w:rsidRPr="00386AF0">
              <w:lastRenderedPageBreak/>
              <w:t xml:space="preserve">wood/fungus combinations. Hyphal and bore hole diameter increased throughout the early progression of decay and would be useful in evaluating the stage of decay, if the starting diameter of hyphae could be determined. Separation between cells was not observed until moderate stages of decay and, therefore, was not useful in diagnosing </w:t>
            </w:r>
            <w:proofErr w:type="gramStart"/>
            <w:r w:rsidRPr="00386AF0">
              <w:t>early stages</w:t>
            </w:r>
            <w:proofErr w:type="gramEnd"/>
            <w:r w:rsidRPr="00386AF0">
              <w:t xml:space="preserve"> of decay.</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5" w:history="1">
              <w:r w:rsidRPr="00386AF0">
                <w:rPr>
                  <w:rStyle w:val="a3"/>
                </w:rPr>
                <w:t>10.1163/22941932-90001306</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Nobuo Yoshizawa; Naomi Watanabe; </w:t>
            </w:r>
            <w:proofErr w:type="spellStart"/>
            <w:r w:rsidRPr="00386AF0">
              <w:t>Sbinso</w:t>
            </w:r>
            <w:proofErr w:type="spellEnd"/>
            <w:r w:rsidRPr="00386AF0">
              <w:t xml:space="preserve"> Yokota; </w:t>
            </w:r>
            <w:proofErr w:type="spellStart"/>
            <w:r w:rsidRPr="00386AF0">
              <w:t>Tosbinaga</w:t>
            </w:r>
            <w:proofErr w:type="spellEnd"/>
            <w:r w:rsidRPr="00386AF0">
              <w:t xml:space="preserve"> </w:t>
            </w:r>
            <w:proofErr w:type="spellStart"/>
            <w:r w:rsidRPr="00386AF0">
              <w:t>Idei</w:t>
            </w:r>
            <w:proofErr w:type="spellEnd"/>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 xml:space="preserve">Distribution of </w:t>
            </w:r>
            <w:proofErr w:type="spellStart"/>
            <w:r w:rsidRPr="00386AF0">
              <w:rPr>
                <w:b/>
                <w:bCs/>
              </w:rPr>
              <w:t>Guaiacyl</w:t>
            </w:r>
            <w:proofErr w:type="spellEnd"/>
            <w:r w:rsidRPr="00386AF0">
              <w:rPr>
                <w:b/>
                <w:bCs/>
              </w:rPr>
              <w:t xml:space="preserve"> and </w:t>
            </w:r>
            <w:proofErr w:type="spellStart"/>
            <w:r w:rsidRPr="00386AF0">
              <w:rPr>
                <w:b/>
                <w:bCs/>
              </w:rPr>
              <w:t>Syringyl</w:t>
            </w:r>
            <w:proofErr w:type="spellEnd"/>
            <w:r w:rsidRPr="00386AF0">
              <w:rPr>
                <w:b/>
                <w:bCs/>
              </w:rPr>
              <w:t xml:space="preserve"> </w:t>
            </w:r>
            <w:proofErr w:type="spellStart"/>
            <w:r w:rsidRPr="00386AF0">
              <w:rPr>
                <w:b/>
                <w:bCs/>
              </w:rPr>
              <w:t>Lignins</w:t>
            </w:r>
            <w:proofErr w:type="spellEnd"/>
            <w:r w:rsidRPr="00386AF0">
              <w:rPr>
                <w:b/>
                <w:bCs/>
              </w:rPr>
              <w:t xml:space="preserve"> in Normal and Compression Wood of </w:t>
            </w:r>
            <w:proofErr w:type="spellStart"/>
            <w:r w:rsidRPr="00386AF0">
              <w:rPr>
                <w:b/>
                <w:bCs/>
              </w:rPr>
              <w:t>Buxus</w:t>
            </w:r>
            <w:proofErr w:type="spellEnd"/>
            <w:r w:rsidRPr="00386AF0">
              <w:rPr>
                <w:b/>
                <w:bCs/>
              </w:rPr>
              <w:t xml:space="preserve"> </w:t>
            </w:r>
            <w:proofErr w:type="spellStart"/>
            <w:r w:rsidRPr="00386AF0">
              <w:rPr>
                <w:b/>
                <w:bCs/>
              </w:rPr>
              <w:t>Microphylla</w:t>
            </w:r>
            <w:proofErr w:type="spellEnd"/>
            <w:r w:rsidRPr="00386AF0">
              <w:rPr>
                <w:b/>
                <w:bCs/>
              </w:rPr>
              <w:t xml:space="preserve"> Var. </w:t>
            </w:r>
            <w:proofErr w:type="spellStart"/>
            <w:r w:rsidRPr="00386AF0">
              <w:rPr>
                <w:b/>
                <w:bCs/>
              </w:rPr>
              <w:t>Insularis</w:t>
            </w:r>
            <w:proofErr w:type="spellEnd"/>
            <w:r w:rsidRPr="00386AF0">
              <w:rPr>
                <w:b/>
                <w:bCs/>
              </w:rPr>
              <w:t xml:space="preserve"> </w:t>
            </w:r>
            <w:proofErr w:type="spellStart"/>
            <w:r w:rsidRPr="00386AF0">
              <w:rPr>
                <w:b/>
                <w:bCs/>
              </w:rPr>
              <w:t>Nakai</w:t>
            </w:r>
            <w:proofErr w:type="spellEnd"/>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139-151</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roofErr w:type="spellStart"/>
            <w:r w:rsidRPr="00386AF0">
              <w:t>Mäule</w:t>
            </w:r>
            <w:proofErr w:type="spellEnd"/>
            <w:r w:rsidRPr="00386AF0">
              <w:t xml:space="preserve"> reaction; compression wood; </w:t>
            </w:r>
            <w:proofErr w:type="spellStart"/>
            <w:r w:rsidRPr="00386AF0">
              <w:t>guaiacyl</w:t>
            </w:r>
            <w:proofErr w:type="spellEnd"/>
            <w:r w:rsidRPr="00386AF0">
              <w:t xml:space="preserve"> lignin; ultraviolet </w:t>
            </w:r>
            <w:proofErr w:type="spellStart"/>
            <w:r w:rsidRPr="00386AF0">
              <w:t>microspectrophotometry</w:t>
            </w:r>
            <w:proofErr w:type="spellEnd"/>
            <w:r w:rsidRPr="00386AF0">
              <w:t xml:space="preserve">; </w:t>
            </w:r>
            <w:proofErr w:type="spellStart"/>
            <w:r w:rsidRPr="00386AF0">
              <w:t>syringyl</w:t>
            </w:r>
            <w:proofErr w:type="spellEnd"/>
            <w:r w:rsidRPr="00386AF0">
              <w:t xml:space="preserve"> lignin; Wiesner reaction; </w:t>
            </w:r>
            <w:proofErr w:type="spellStart"/>
            <w:r w:rsidRPr="00386AF0">
              <w:t>Buxus</w:t>
            </w:r>
            <w:proofErr w:type="spellEnd"/>
            <w:r w:rsidRPr="00386AF0">
              <w:t xml:space="preserve"> </w:t>
            </w:r>
            <w:proofErr w:type="spellStart"/>
            <w:r w:rsidRPr="00386AF0">
              <w:t>microphylla</w:t>
            </w:r>
            <w:proofErr w:type="spellEnd"/>
            <w:r w:rsidRPr="00386AF0">
              <w:t xml:space="preserve">; </w:t>
            </w:r>
            <w:proofErr w:type="spellStart"/>
            <w:r w:rsidRPr="00386AF0">
              <w:t>Betula</w:t>
            </w:r>
            <w:proofErr w:type="spellEnd"/>
            <w:r w:rsidRPr="00386AF0">
              <w:t xml:space="preserve"> </w:t>
            </w:r>
            <w:proofErr w:type="spellStart"/>
            <w:r w:rsidRPr="00386AF0">
              <w:t>ermani</w:t>
            </w:r>
            <w:proofErr w:type="spellEnd"/>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The distribution of </w:t>
            </w:r>
            <w:proofErr w:type="spellStart"/>
            <w:r w:rsidRPr="00386AF0">
              <w:t>guaiacyl</w:t>
            </w:r>
            <w:proofErr w:type="spellEnd"/>
            <w:r w:rsidRPr="00386AF0">
              <w:t xml:space="preserve"> and </w:t>
            </w:r>
            <w:proofErr w:type="spellStart"/>
            <w:r w:rsidRPr="00386AF0">
              <w:t>syringyl</w:t>
            </w:r>
            <w:proofErr w:type="spellEnd"/>
            <w:r w:rsidRPr="00386AF0">
              <w:t xml:space="preserve"> </w:t>
            </w:r>
            <w:proofErr w:type="spellStart"/>
            <w:r w:rsidRPr="00386AF0">
              <w:t>lignins</w:t>
            </w:r>
            <w:proofErr w:type="spellEnd"/>
            <w:r w:rsidRPr="00386AF0">
              <w:t xml:space="preserve"> in the secondary xylem tissues of normal and compression wood of </w:t>
            </w:r>
            <w:proofErr w:type="spellStart"/>
            <w:r w:rsidRPr="00386AF0">
              <w:t>Buxus</w:t>
            </w:r>
            <w:proofErr w:type="spellEnd"/>
            <w:r w:rsidRPr="00386AF0">
              <w:t xml:space="preserve"> </w:t>
            </w:r>
            <w:proofErr w:type="spellStart"/>
            <w:r w:rsidRPr="00386AF0">
              <w:t>microphylla</w:t>
            </w:r>
            <w:proofErr w:type="spellEnd"/>
            <w:r w:rsidRPr="00386AF0">
              <w:t xml:space="preserve"> var. </w:t>
            </w:r>
            <w:proofErr w:type="spellStart"/>
            <w:r w:rsidRPr="00386AF0">
              <w:t>insularis</w:t>
            </w:r>
            <w:proofErr w:type="spellEnd"/>
            <w:r w:rsidRPr="00386AF0">
              <w:t xml:space="preserve"> </w:t>
            </w:r>
            <w:proofErr w:type="spellStart"/>
            <w:r w:rsidRPr="00386AF0">
              <w:t>Nakai</w:t>
            </w:r>
            <w:proofErr w:type="spellEnd"/>
            <w:r w:rsidRPr="00386AF0">
              <w:t xml:space="preserve"> was examined by visible light (VL) </w:t>
            </w:r>
            <w:proofErr w:type="spellStart"/>
            <w:r w:rsidRPr="00386AF0">
              <w:t>microspectrophotometry</w:t>
            </w:r>
            <w:proofErr w:type="spellEnd"/>
            <w:r w:rsidRPr="00386AF0">
              <w:t xml:space="preserve"> coupled with the </w:t>
            </w:r>
            <w:proofErr w:type="spellStart"/>
            <w:r w:rsidRPr="00386AF0">
              <w:t>Mäule</w:t>
            </w:r>
            <w:proofErr w:type="spellEnd"/>
            <w:r w:rsidRPr="00386AF0">
              <w:t xml:space="preserve"> and Wiesner </w:t>
            </w:r>
            <w:proofErr w:type="spellStart"/>
            <w:r w:rsidRPr="00386AF0">
              <w:t>colour</w:t>
            </w:r>
            <w:proofErr w:type="spellEnd"/>
            <w:r w:rsidRPr="00386AF0">
              <w:t xml:space="preserve"> reactions and by UV -</w:t>
            </w:r>
            <w:proofErr w:type="spellStart"/>
            <w:r w:rsidRPr="00386AF0">
              <w:t>microspectrophotometry</w:t>
            </w:r>
            <w:proofErr w:type="spellEnd"/>
            <w:r w:rsidRPr="00386AF0">
              <w:t xml:space="preserve">, and compared with normal wood of </w:t>
            </w:r>
            <w:proofErr w:type="spellStart"/>
            <w:r w:rsidRPr="00386AF0">
              <w:t>Betula</w:t>
            </w:r>
            <w:proofErr w:type="spellEnd"/>
            <w:r w:rsidRPr="00386AF0">
              <w:t xml:space="preserve"> </w:t>
            </w:r>
            <w:proofErr w:type="spellStart"/>
            <w:r w:rsidRPr="00386AF0">
              <w:t>ermani</w:t>
            </w:r>
            <w:proofErr w:type="spellEnd"/>
            <w:r w:rsidRPr="00386AF0">
              <w:t xml:space="preserve"> Cham. </w:t>
            </w:r>
            <w:proofErr w:type="spellStart"/>
            <w:r w:rsidRPr="00386AF0">
              <w:t>Buxus</w:t>
            </w:r>
            <w:proofErr w:type="spellEnd"/>
            <w:r w:rsidRPr="00386AF0">
              <w:t xml:space="preserve"> formed compression wood on the lower side of the leaning sterns, and the secondary walls of the vessels and </w:t>
            </w:r>
            <w:proofErr w:type="spellStart"/>
            <w:r w:rsidRPr="00386AF0">
              <w:t>fibre-tracheids</w:t>
            </w:r>
            <w:proofErr w:type="spellEnd"/>
            <w:r w:rsidRPr="00386AF0">
              <w:t xml:space="preserve"> showed excessive lignification, resembling the S2 (L) layer of compression wood </w:t>
            </w:r>
            <w:proofErr w:type="spellStart"/>
            <w:r w:rsidRPr="00386AF0">
              <w:t>tracheids</w:t>
            </w:r>
            <w:proofErr w:type="spellEnd"/>
            <w:r w:rsidRPr="00386AF0">
              <w:t xml:space="preserve"> in </w:t>
            </w:r>
            <w:proofErr w:type="spellStart"/>
            <w:r w:rsidRPr="00386AF0">
              <w:t>gymnosperms.In</w:t>
            </w:r>
            <w:proofErr w:type="spellEnd"/>
            <w:r w:rsidRPr="00386AF0">
              <w:t xml:space="preserve"> normal wood of both species, the </w:t>
            </w:r>
            <w:proofErr w:type="spellStart"/>
            <w:r w:rsidRPr="00386AF0">
              <w:t>Mäule</w:t>
            </w:r>
            <w:proofErr w:type="spellEnd"/>
            <w:r w:rsidRPr="00386AF0">
              <w:t xml:space="preserve"> </w:t>
            </w:r>
            <w:proofErr w:type="spellStart"/>
            <w:r w:rsidRPr="00386AF0">
              <w:t>colour</w:t>
            </w:r>
            <w:proofErr w:type="spellEnd"/>
            <w:r w:rsidRPr="00386AF0">
              <w:t xml:space="preserve"> reaction indicated that in </w:t>
            </w:r>
            <w:proofErr w:type="spellStart"/>
            <w:r w:rsidRPr="00386AF0">
              <w:t>Betula</w:t>
            </w:r>
            <w:proofErr w:type="spellEnd"/>
            <w:r w:rsidRPr="00386AF0">
              <w:t xml:space="preserve"> the secondary walls of </w:t>
            </w:r>
            <w:proofErr w:type="spellStart"/>
            <w:r w:rsidRPr="00386AF0">
              <w:t>fibres</w:t>
            </w:r>
            <w:proofErr w:type="spellEnd"/>
            <w:r w:rsidRPr="00386AF0">
              <w:t xml:space="preserve"> contain larger amounts of </w:t>
            </w:r>
            <w:proofErr w:type="spellStart"/>
            <w:r w:rsidRPr="00386AF0">
              <w:t>syringyl</w:t>
            </w:r>
            <w:proofErr w:type="spellEnd"/>
            <w:r w:rsidRPr="00386AF0">
              <w:t xml:space="preserve"> units in the </w:t>
            </w:r>
            <w:proofErr w:type="spellStart"/>
            <w:r w:rsidRPr="00386AF0">
              <w:t>lignins</w:t>
            </w:r>
            <w:proofErr w:type="spellEnd"/>
            <w:r w:rsidRPr="00386AF0">
              <w:t xml:space="preserve"> than other tissues, and that in </w:t>
            </w:r>
            <w:proofErr w:type="spellStart"/>
            <w:r w:rsidRPr="00386AF0">
              <w:t>Buxus</w:t>
            </w:r>
            <w:proofErr w:type="spellEnd"/>
            <w:r w:rsidRPr="00386AF0">
              <w:t xml:space="preserve"> the secondary walls of </w:t>
            </w:r>
            <w:proofErr w:type="spellStart"/>
            <w:r w:rsidRPr="00386AF0">
              <w:t>fibre-tracheids</w:t>
            </w:r>
            <w:proofErr w:type="spellEnd"/>
            <w:r w:rsidRPr="00386AF0">
              <w:t xml:space="preserve"> contain both </w:t>
            </w:r>
            <w:proofErr w:type="spellStart"/>
            <w:r w:rsidRPr="00386AF0">
              <w:t>syringyl</w:t>
            </w:r>
            <w:proofErr w:type="spellEnd"/>
            <w:r w:rsidRPr="00386AF0">
              <w:t xml:space="preserve"> and </w:t>
            </w:r>
            <w:proofErr w:type="spellStart"/>
            <w:r w:rsidRPr="00386AF0">
              <w:t>guaiacyl</w:t>
            </w:r>
            <w:proofErr w:type="spellEnd"/>
            <w:r w:rsidRPr="00386AF0">
              <w:t xml:space="preserve"> units. The vessel walls of both </w:t>
            </w:r>
            <w:proofErr w:type="spellStart"/>
            <w:r w:rsidRPr="00386AF0">
              <w:t>speeies</w:t>
            </w:r>
            <w:proofErr w:type="spellEnd"/>
            <w:r w:rsidRPr="00386AF0">
              <w:t xml:space="preserve"> contained higher amounts of </w:t>
            </w:r>
            <w:proofErr w:type="spellStart"/>
            <w:r w:rsidRPr="00386AF0">
              <w:t>guaiacyl</w:t>
            </w:r>
            <w:proofErr w:type="spellEnd"/>
            <w:r w:rsidRPr="00386AF0">
              <w:t xml:space="preserve"> units. Heterogeneity of the </w:t>
            </w:r>
            <w:proofErr w:type="spellStart"/>
            <w:r w:rsidRPr="00386AF0">
              <w:t>syringyl-Jignin</w:t>
            </w:r>
            <w:proofErr w:type="spellEnd"/>
            <w:r w:rsidRPr="00386AF0">
              <w:t xml:space="preserve"> distribution was found in the secondary walls of </w:t>
            </w:r>
            <w:proofErr w:type="spellStart"/>
            <w:r w:rsidRPr="00386AF0">
              <w:t>Buxus</w:t>
            </w:r>
            <w:proofErr w:type="spellEnd"/>
            <w:r w:rsidRPr="00386AF0">
              <w:t xml:space="preserve"> </w:t>
            </w:r>
            <w:proofErr w:type="spellStart"/>
            <w:r w:rsidRPr="00386AF0">
              <w:t>fibre-</w:t>
            </w:r>
            <w:proofErr w:type="gramStart"/>
            <w:r w:rsidRPr="00386AF0">
              <w:t>tracheids.In</w:t>
            </w:r>
            <w:proofErr w:type="spellEnd"/>
            <w:proofErr w:type="gramEnd"/>
            <w:r w:rsidRPr="00386AF0">
              <w:t xml:space="preserve"> compression wood of </w:t>
            </w:r>
            <w:proofErr w:type="spellStart"/>
            <w:r w:rsidRPr="00386AF0">
              <w:t>Buxus</w:t>
            </w:r>
            <w:proofErr w:type="spellEnd"/>
            <w:r w:rsidRPr="00386AF0">
              <w:t xml:space="preserve">, on the other hand, the spectra of the secondary walls of the vessels and </w:t>
            </w:r>
            <w:proofErr w:type="spellStart"/>
            <w:r w:rsidRPr="00386AF0">
              <w:t>fibretracheids</w:t>
            </w:r>
            <w:proofErr w:type="spellEnd"/>
            <w:r w:rsidRPr="00386AF0">
              <w:t xml:space="preserve"> after the </w:t>
            </w:r>
            <w:proofErr w:type="spellStart"/>
            <w:r w:rsidRPr="00386AF0">
              <w:t>Mäule</w:t>
            </w:r>
            <w:proofErr w:type="spellEnd"/>
            <w:r w:rsidRPr="00386AF0">
              <w:t xml:space="preserve"> reaction showed low absorbances compared with the normal wood, whereas, after the Wiesner reaction, their secondary walls gave high absorbances. In addition, the UV -absorption maximum of the secondary </w:t>
            </w:r>
            <w:proofErr w:type="spellStart"/>
            <w:r w:rsidRPr="00386AF0">
              <w:t>fibre</w:t>
            </w:r>
            <w:proofErr w:type="spellEnd"/>
            <w:r w:rsidRPr="00386AF0">
              <w:t xml:space="preserve"> walls shifted from 274 nm to 279 </w:t>
            </w:r>
            <w:proofErr w:type="spellStart"/>
            <w:r w:rsidRPr="00386AF0">
              <w:t>nrn</w:t>
            </w:r>
            <w:proofErr w:type="spellEnd"/>
            <w:r w:rsidRPr="00386AF0">
              <w:t xml:space="preserve">, and the UV -absorbances of the </w:t>
            </w:r>
            <w:proofErr w:type="spellStart"/>
            <w:r w:rsidRPr="00386AF0">
              <w:t>vessei</w:t>
            </w:r>
            <w:proofErr w:type="spellEnd"/>
            <w:r w:rsidRPr="00386AF0">
              <w:t xml:space="preserve"> and </w:t>
            </w:r>
            <w:proofErr w:type="spellStart"/>
            <w:r w:rsidRPr="00386AF0">
              <w:t>fibre</w:t>
            </w:r>
            <w:proofErr w:type="spellEnd"/>
            <w:r w:rsidRPr="00386AF0">
              <w:t xml:space="preserve">-tracheid walls greatly increased in compression wood. The results obtained in the present study demonstrated that in normal </w:t>
            </w:r>
            <w:proofErr w:type="spellStart"/>
            <w:r w:rsidRPr="00386AF0">
              <w:t>Buxus</w:t>
            </w:r>
            <w:proofErr w:type="spellEnd"/>
            <w:r w:rsidRPr="00386AF0">
              <w:t xml:space="preserve"> wood the secondary walls </w:t>
            </w:r>
            <w:r w:rsidRPr="00386AF0">
              <w:lastRenderedPageBreak/>
              <w:t xml:space="preserve">of the vessels and </w:t>
            </w:r>
            <w:proofErr w:type="spellStart"/>
            <w:r w:rsidRPr="00386AF0">
              <w:t>fibre-tracheids</w:t>
            </w:r>
            <w:proofErr w:type="spellEnd"/>
            <w:r w:rsidRPr="00386AF0">
              <w:t xml:space="preserve"> contain both </w:t>
            </w:r>
            <w:proofErr w:type="spellStart"/>
            <w:r w:rsidRPr="00386AF0">
              <w:t>guaiacyl</w:t>
            </w:r>
            <w:proofErr w:type="spellEnd"/>
            <w:r w:rsidRPr="00386AF0">
              <w:t xml:space="preserve"> and </w:t>
            </w:r>
            <w:proofErr w:type="spellStart"/>
            <w:r w:rsidRPr="00386AF0">
              <w:t>syringyl</w:t>
            </w:r>
            <w:proofErr w:type="spellEnd"/>
            <w:r w:rsidRPr="00386AF0">
              <w:t xml:space="preserve"> units, though the </w:t>
            </w:r>
            <w:proofErr w:type="spellStart"/>
            <w:r w:rsidRPr="00386AF0">
              <w:t>syringyl</w:t>
            </w:r>
            <w:proofErr w:type="spellEnd"/>
            <w:r w:rsidRPr="00386AF0">
              <w:t xml:space="preserve"> unit is a </w:t>
            </w:r>
            <w:proofErr w:type="spellStart"/>
            <w:r w:rsidRPr="00386AF0">
              <w:t>rninor</w:t>
            </w:r>
            <w:proofErr w:type="spellEnd"/>
            <w:r w:rsidRPr="00386AF0">
              <w:t xml:space="preserve"> constituent in the vessel walls, and that both cell types increase their contents of </w:t>
            </w:r>
            <w:proofErr w:type="spellStart"/>
            <w:r w:rsidRPr="00386AF0">
              <w:t>guaiacyl</w:t>
            </w:r>
            <w:proofErr w:type="spellEnd"/>
            <w:r w:rsidRPr="00386AF0">
              <w:t xml:space="preserve"> units, especially in the outer parts of the secondary walls during their changes from normal wood to compression wood. The present study also suggested that the Wiesner reaction may be used for examining the content of lignin and the proportion of </w:t>
            </w:r>
            <w:proofErr w:type="spellStart"/>
            <w:r w:rsidRPr="00386AF0">
              <w:t>guaiacyl</w:t>
            </w:r>
            <w:proofErr w:type="spellEnd"/>
            <w:r w:rsidRPr="00386AF0">
              <w:t xml:space="preserve"> to </w:t>
            </w:r>
            <w:proofErr w:type="spellStart"/>
            <w:r w:rsidRPr="00386AF0">
              <w:t>syringyl</w:t>
            </w:r>
            <w:proofErr w:type="spellEnd"/>
            <w:r w:rsidRPr="00386AF0">
              <w:t xml:space="preserve"> units in </w:t>
            </w:r>
            <w:proofErr w:type="spellStart"/>
            <w:r w:rsidRPr="00386AF0">
              <w:t>lignins</w:t>
            </w:r>
            <w:proofErr w:type="spellEnd"/>
            <w:r w:rsidRPr="00386AF0">
              <w:t>.</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6" w:history="1">
              <w:r w:rsidRPr="00386AF0">
                <w:rPr>
                  <w:rStyle w:val="a3"/>
                </w:rPr>
                <w:t>10.1163/22941932-90001307</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E. A. Wheeler</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 xml:space="preserve">Methods in Lignin Chemistry. S.Y. Lin ' C.W. </w:t>
            </w:r>
            <w:proofErr w:type="spellStart"/>
            <w:r w:rsidRPr="00386AF0">
              <w:rPr>
                <w:b/>
                <w:bCs/>
              </w:rPr>
              <w:t>Dence</w:t>
            </w:r>
            <w:proofErr w:type="spellEnd"/>
            <w:r w:rsidRPr="00386AF0">
              <w:rPr>
                <w:b/>
                <w:bCs/>
              </w:rPr>
              <w:t xml:space="preserve"> (eds.), 578 pp., illus., 1992. </w:t>
            </w:r>
            <w:r w:rsidRPr="00386AF0">
              <w:rPr>
                <w:b/>
                <w:bCs/>
                <w:lang w:val="de-DE"/>
              </w:rPr>
              <w:t xml:space="preserve">Springer Series in Wood Science. Springer Verlag, Berlin, Heidelberg, etc. </w:t>
            </w:r>
            <w:r w:rsidRPr="00386AF0">
              <w:rPr>
                <w:b/>
                <w:bCs/>
              </w:rPr>
              <w:t>ISBN 3-540- 50295-5. Price DM 480.00 (hardcover).</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152-152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7" w:history="1">
              <w:r w:rsidRPr="00386AF0">
                <w:rPr>
                  <w:rStyle w:val="a3"/>
                </w:rPr>
                <w:t>10.1163/22941932-90001308</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Editors IAWA Journal</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 xml:space="preserve">Population Genetics of Forest Trees. W.T. Adams, S.H. Strauss, D.L. Copes and A. R. Griffin (eds.), 420 pp., illus., 1992. Kluwer Academic Publishers, Dordrecht. ISBN 07-923-185-79. Price US$ 165.00 or </w:t>
            </w:r>
            <w:proofErr w:type="spellStart"/>
            <w:r w:rsidRPr="00386AF0">
              <w:rPr>
                <w:b/>
                <w:bCs/>
              </w:rPr>
              <w:t>Dfl</w:t>
            </w:r>
            <w:proofErr w:type="spellEnd"/>
            <w:r w:rsidRPr="00386AF0">
              <w:rPr>
                <w:b/>
                <w:bCs/>
              </w:rPr>
              <w:t>. 250.00 (hardback).</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152-152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8" w:history="1">
              <w:r w:rsidRPr="00386AF0">
                <w:rPr>
                  <w:rStyle w:val="a3"/>
                </w:rPr>
                <w:t>10.1163/22941932-90001309</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R.P. Butterfield; R.P. Crook; R. Adams; R. Morris</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 xml:space="preserve">Radial Variation in Wood Specific Gravity, </w:t>
            </w:r>
            <w:proofErr w:type="spellStart"/>
            <w:r w:rsidRPr="00386AF0">
              <w:rPr>
                <w:b/>
                <w:bCs/>
              </w:rPr>
              <w:t>Fibre</w:t>
            </w:r>
            <w:proofErr w:type="spellEnd"/>
            <w:r w:rsidRPr="00386AF0">
              <w:rPr>
                <w:b/>
                <w:bCs/>
              </w:rPr>
              <w:t xml:space="preserve"> Length and Vessel Area for Two Central American Hardwoods: </w:t>
            </w:r>
            <w:proofErr w:type="spellStart"/>
            <w:r w:rsidRPr="00386AF0">
              <w:rPr>
                <w:b/>
                <w:bCs/>
              </w:rPr>
              <w:t>Hyeronima</w:t>
            </w:r>
            <w:proofErr w:type="spellEnd"/>
            <w:r w:rsidRPr="00386AF0">
              <w:rPr>
                <w:b/>
                <w:bCs/>
              </w:rPr>
              <w:t xml:space="preserve"> </w:t>
            </w:r>
            <w:proofErr w:type="spellStart"/>
            <w:r w:rsidRPr="00386AF0">
              <w:rPr>
                <w:b/>
                <w:bCs/>
              </w:rPr>
              <w:lastRenderedPageBreak/>
              <w:t>Alchorneoides</w:t>
            </w:r>
            <w:proofErr w:type="spellEnd"/>
            <w:r w:rsidRPr="00386AF0">
              <w:rPr>
                <w:b/>
                <w:bCs/>
              </w:rPr>
              <w:t xml:space="preserve"> and </w:t>
            </w:r>
            <w:proofErr w:type="spellStart"/>
            <w:r w:rsidRPr="00386AF0">
              <w:rPr>
                <w:b/>
                <w:bCs/>
              </w:rPr>
              <w:t>Vochysia</w:t>
            </w:r>
            <w:proofErr w:type="spellEnd"/>
            <w:r w:rsidRPr="00386AF0">
              <w:rPr>
                <w:b/>
                <w:bCs/>
              </w:rPr>
              <w:t xml:space="preserve"> </w:t>
            </w:r>
            <w:proofErr w:type="spellStart"/>
            <w:r w:rsidRPr="00386AF0">
              <w:rPr>
                <w:b/>
                <w:bCs/>
              </w:rPr>
              <w:t>Guatemalensis</w:t>
            </w:r>
            <w:proofErr w:type="spellEnd"/>
            <w:r w:rsidRPr="00386AF0">
              <w:rPr>
                <w:b/>
                <w:bCs/>
              </w:rPr>
              <w:t>: Natural and Plantation-Grown Trees</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153-161</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roofErr w:type="spellStart"/>
            <w:r w:rsidRPr="00386AF0">
              <w:t>fibre</w:t>
            </w:r>
            <w:proofErr w:type="spellEnd"/>
            <w:r w:rsidRPr="00386AF0">
              <w:t xml:space="preserve"> length; specific gravity; juvenile wood; tropical hardwoods; </w:t>
            </w:r>
            <w:proofErr w:type="spellStart"/>
            <w:r w:rsidRPr="00386AF0">
              <w:t>Vochysia</w:t>
            </w:r>
            <w:proofErr w:type="spellEnd"/>
            <w:r w:rsidRPr="00386AF0">
              <w:t xml:space="preserve"> </w:t>
            </w:r>
            <w:proofErr w:type="spellStart"/>
            <w:r w:rsidRPr="00386AF0">
              <w:t>guatemalensis</w:t>
            </w:r>
            <w:proofErr w:type="spellEnd"/>
            <w:r w:rsidRPr="00386AF0">
              <w:t xml:space="preserve">; V. </w:t>
            </w:r>
            <w:proofErr w:type="spellStart"/>
            <w:r w:rsidRPr="00386AF0">
              <w:t>hondurensis</w:t>
            </w:r>
            <w:proofErr w:type="spellEnd"/>
            <w:r w:rsidRPr="00386AF0">
              <w:t xml:space="preserve">; plantations; </w:t>
            </w:r>
            <w:proofErr w:type="spellStart"/>
            <w:r w:rsidRPr="00386AF0">
              <w:t>Hyeronima</w:t>
            </w:r>
            <w:proofErr w:type="spellEnd"/>
            <w:r w:rsidRPr="00386AF0">
              <w:t xml:space="preserve"> </w:t>
            </w:r>
            <w:proofErr w:type="spellStart"/>
            <w:r w:rsidRPr="00386AF0">
              <w:t>alchorneoides</w:t>
            </w:r>
            <w:proofErr w:type="spellEnd"/>
            <w:r w:rsidRPr="00386AF0">
              <w:t xml:space="preserve"> (</w:t>
            </w:r>
            <w:proofErr w:type="spellStart"/>
            <w:r w:rsidRPr="00386AF0">
              <w:t>Hieronyma</w:t>
            </w:r>
            <w:proofErr w:type="spellEnd"/>
            <w:r w:rsidRPr="00386AF0">
              <w:t xml:space="preserve"> </w:t>
            </w:r>
            <w:proofErr w:type="spellStart"/>
            <w:r w:rsidRPr="00386AF0">
              <w:t>alchorneoides</w:t>
            </w:r>
            <w:proofErr w:type="spellEnd"/>
            <w:r w:rsidRPr="00386AF0">
              <w:t>)</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Natural-grown and young (</w:t>
            </w:r>
            <w:proofErr w:type="gramStart"/>
            <w:r w:rsidRPr="00386AF0">
              <w:t>5.5 year old</w:t>
            </w:r>
            <w:proofErr w:type="gramEnd"/>
            <w:r w:rsidRPr="00386AF0">
              <w:t xml:space="preserve">) plantation-grown trees were sampled for two Central American hardwood species: </w:t>
            </w:r>
            <w:proofErr w:type="spellStart"/>
            <w:r w:rsidRPr="00386AF0">
              <w:t>Hyeronima</w:t>
            </w:r>
            <w:proofErr w:type="spellEnd"/>
            <w:r w:rsidRPr="00386AF0">
              <w:t xml:space="preserve"> </w:t>
            </w:r>
            <w:proofErr w:type="spellStart"/>
            <w:r w:rsidRPr="00386AF0">
              <w:t>alchorneoides</w:t>
            </w:r>
            <w:proofErr w:type="spellEnd"/>
            <w:r w:rsidRPr="00386AF0">
              <w:t xml:space="preserve"> and </w:t>
            </w:r>
            <w:proofErr w:type="spellStart"/>
            <w:r w:rsidRPr="00386AF0">
              <w:t>Vochysia</w:t>
            </w:r>
            <w:proofErr w:type="spellEnd"/>
            <w:r w:rsidRPr="00386AF0">
              <w:t xml:space="preserve"> </w:t>
            </w:r>
            <w:proofErr w:type="spellStart"/>
            <w:r w:rsidRPr="00386AF0">
              <w:t>guatemalensis</w:t>
            </w:r>
            <w:proofErr w:type="spellEnd"/>
            <w:r w:rsidRPr="00386AF0">
              <w:t xml:space="preserve"> in the Atlantic lowlands of Costa Rica. Increment cores extracted at a height of 1.3 m from trees were divided into 1cm segments from pith to bark. Basic specific gravity was calculated for each segment. Using the same cores, </w:t>
            </w:r>
            <w:proofErr w:type="spellStart"/>
            <w:r w:rsidRPr="00386AF0">
              <w:t>fibre</w:t>
            </w:r>
            <w:proofErr w:type="spellEnd"/>
            <w:r w:rsidRPr="00386AF0">
              <w:t xml:space="preserve"> length was measured from macerations for five natural and plantation-grown trees of each species. Number of vessels/mm2 and vessel tangential diameter were measured from segment cross sections for five natural-grown trees of each species.</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9" w:history="1">
              <w:r w:rsidRPr="00386AF0">
                <w:rPr>
                  <w:rStyle w:val="a3"/>
                </w:rPr>
                <w:t>10.1163/22941932-90001310</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Editors IAWA Journal</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Wood Anatomy News</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162-162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10" w:history="1">
              <w:r w:rsidRPr="00386AF0">
                <w:rPr>
                  <w:rStyle w:val="a3"/>
                </w:rPr>
                <w:t>10.1163/22941932-90001311</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J. R. Barnett; P. Cooper; Lynda J. Bonner</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 xml:space="preserve">The Protective Layer as an Extension of the </w:t>
            </w:r>
            <w:proofErr w:type="spellStart"/>
            <w:r w:rsidRPr="00386AF0">
              <w:rPr>
                <w:b/>
                <w:bCs/>
              </w:rPr>
              <w:t>Apoplast</w:t>
            </w:r>
            <w:proofErr w:type="spellEnd"/>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163-171</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cell wall; </w:t>
            </w:r>
            <w:proofErr w:type="spellStart"/>
            <w:r w:rsidRPr="00386AF0">
              <w:t>Apoplastic</w:t>
            </w:r>
            <w:proofErr w:type="spellEnd"/>
            <w:r w:rsidRPr="00386AF0">
              <w:t xml:space="preserve"> transport; Quercus </w:t>
            </w:r>
            <w:proofErr w:type="spellStart"/>
            <w:r w:rsidRPr="00386AF0">
              <w:t>cerris</w:t>
            </w:r>
            <w:proofErr w:type="spellEnd"/>
            <w:r w:rsidRPr="00386AF0">
              <w:t>; protective layer; xylem parenchyma</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The protective layer between the cell wall and </w:t>
            </w:r>
            <w:proofErr w:type="spellStart"/>
            <w:r w:rsidRPr="00386AF0">
              <w:t>plasmalemma</w:t>
            </w:r>
            <w:proofErr w:type="spellEnd"/>
            <w:r w:rsidRPr="00386AF0">
              <w:t xml:space="preserve"> of xylem parenchyma cells has variously been suggested to be involved in </w:t>
            </w:r>
            <w:r w:rsidRPr="00386AF0">
              <w:lastRenderedPageBreak/>
              <w:t xml:space="preserve">protection of the protoplast from attack by autolytic enzymes from </w:t>
            </w:r>
            <w:proofErr w:type="spellStart"/>
            <w:r w:rsidRPr="00386AF0">
              <w:t>neighbouring</w:t>
            </w:r>
            <w:proofErr w:type="spellEnd"/>
            <w:r w:rsidRPr="00386AF0">
              <w:t xml:space="preserve">, dying cells, </w:t>
            </w:r>
            <w:proofErr w:type="spellStart"/>
            <w:r w:rsidRPr="00386AF0">
              <w:t>tylose</w:t>
            </w:r>
            <w:proofErr w:type="spellEnd"/>
            <w:r w:rsidRPr="00386AF0">
              <w:t xml:space="preserve"> formation, deep supercooling of xylem, and strengthening of the pit. None of these ideas has universal application to all species in which parenchyma cells possess a protective layer. It is proposed instead, that the protective layer is primarily laid down </w:t>
            </w:r>
            <w:proofErr w:type="gramStart"/>
            <w:r w:rsidRPr="00386AF0">
              <w:t>in order to</w:t>
            </w:r>
            <w:proofErr w:type="gramEnd"/>
            <w:r w:rsidRPr="00386AF0">
              <w:t xml:space="preserve"> preserve </w:t>
            </w:r>
            <w:proofErr w:type="spellStart"/>
            <w:r w:rsidRPr="00386AF0">
              <w:t>apoplastic</w:t>
            </w:r>
            <w:proofErr w:type="spellEnd"/>
            <w:r w:rsidRPr="00386AF0">
              <w:t xml:space="preserve"> continuity around the protoplast of a lignified cell, bringing the entire </w:t>
            </w:r>
            <w:proofErr w:type="spellStart"/>
            <w:r w:rsidRPr="00386AF0">
              <w:t>plasmalemma</w:t>
            </w:r>
            <w:proofErr w:type="spellEnd"/>
            <w:r w:rsidRPr="00386AF0">
              <w:t xml:space="preserve"> surface, and not just that part of it in contact with the porous pit membrane, into contact with the </w:t>
            </w:r>
            <w:proofErr w:type="spellStart"/>
            <w:r w:rsidRPr="00386AF0">
              <w:t>apoplast</w:t>
            </w:r>
            <w:proofErr w:type="spellEnd"/>
            <w:r w:rsidRPr="00386AF0">
              <w:t>. If this is so, then other functions may be coincidental, or have arisen secondarily.</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11" w:history="1">
              <w:r w:rsidRPr="00386AF0">
                <w:rPr>
                  <w:rStyle w:val="a3"/>
                </w:rPr>
                <w:t>10.1163/22941932-90001312</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W.E. Hillis</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Wood Anatomy News</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172-172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12" w:history="1">
              <w:r w:rsidRPr="00386AF0">
                <w:rPr>
                  <w:rStyle w:val="a3"/>
                </w:rPr>
                <w:t>10.1163/22941932-90001313</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John W. Malan; Abraham E. van </w:t>
            </w:r>
            <w:proofErr w:type="spellStart"/>
            <w:r w:rsidRPr="00386AF0">
              <w:t>Wyk</w:t>
            </w:r>
            <w:proofErr w:type="spellEnd"/>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 xml:space="preserve">Bark Structure and Preferential Bark </w:t>
            </w:r>
            <w:proofErr w:type="spellStart"/>
            <w:r w:rsidRPr="00386AF0">
              <w:rPr>
                <w:b/>
                <w:bCs/>
              </w:rPr>
              <w:t>Utilisation</w:t>
            </w:r>
            <w:proofErr w:type="spellEnd"/>
            <w:r w:rsidRPr="00386AF0">
              <w:rPr>
                <w:b/>
                <w:bCs/>
              </w:rPr>
              <w:t xml:space="preserve"> by the African Elephant</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173-185</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bark anatomy; gelatinous </w:t>
            </w:r>
            <w:proofErr w:type="spellStart"/>
            <w:r w:rsidRPr="00386AF0">
              <w:t>fibres</w:t>
            </w:r>
            <w:proofErr w:type="spellEnd"/>
            <w:r w:rsidRPr="00386AF0">
              <w:t xml:space="preserve">; </w:t>
            </w:r>
            <w:proofErr w:type="spellStart"/>
            <w:r w:rsidRPr="00386AF0">
              <w:t>sclereids</w:t>
            </w:r>
            <w:proofErr w:type="spellEnd"/>
            <w:r w:rsidRPr="00386AF0">
              <w:t>; mechanical properties; African elephant; debarking</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Bark fracture properties are thought to influence the debarking of selected trees by the African elephant. This hypo thesis was tested for large riverine tree species in the Northern Tuli Game Reserve, Botswana. An index of bark breakage strength and pliability of secondary phloem tissue was compiled for 11 common riverine species, and the bark anatomy of these species was investigated to determine relative </w:t>
            </w:r>
            <w:proofErr w:type="spellStart"/>
            <w:r w:rsidRPr="00386AF0">
              <w:t>fibrosity</w:t>
            </w:r>
            <w:proofErr w:type="spellEnd"/>
            <w:r w:rsidRPr="00386AF0">
              <w:t xml:space="preserve">. </w:t>
            </w:r>
            <w:proofErr w:type="gramStart"/>
            <w:r w:rsidRPr="00386AF0">
              <w:t>The majority of</w:t>
            </w:r>
            <w:proofErr w:type="gramEnd"/>
            <w:r w:rsidRPr="00386AF0">
              <w:t xml:space="preserve"> species preferred by elephants have strong and pliable barks, associated with a high proportion of </w:t>
            </w:r>
            <w:proofErr w:type="spellStart"/>
            <w:r w:rsidRPr="00386AF0">
              <w:t>fibres</w:t>
            </w:r>
            <w:proofErr w:type="spellEnd"/>
            <w:r w:rsidRPr="00386AF0">
              <w:t xml:space="preserve">. However, not all preferred species have these characteristics, which indicates that factors other than bark fracture </w:t>
            </w:r>
            <w:r w:rsidRPr="00386AF0">
              <w:lastRenderedPageBreak/>
              <w:t xml:space="preserve">properties affect species preference. Bark structure influences the way pieces of bark are stripped from a tree trunk during debarking. It is hoped that this paper will stimulate further studies on the effects of bark structure on the preferential feeding </w:t>
            </w:r>
            <w:proofErr w:type="spellStart"/>
            <w:r w:rsidRPr="00386AF0">
              <w:t>behaviour</w:t>
            </w:r>
            <w:proofErr w:type="spellEnd"/>
            <w:r w:rsidRPr="00386AF0">
              <w:t xml:space="preserve"> of the African elephant.</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13" w:history="1">
              <w:r w:rsidRPr="00386AF0">
                <w:rPr>
                  <w:rStyle w:val="a3"/>
                </w:rPr>
                <w:t>10.1163/22941932-90001314</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Editors IAWA Journal</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Association Affairs</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186-186</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14" w:history="1">
              <w:r w:rsidRPr="00386AF0">
                <w:rPr>
                  <w:rStyle w:val="a3"/>
                </w:rPr>
                <w:t>10.1163/22941932-90001315</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Carlos Alejandro </w:t>
            </w:r>
            <w:proofErr w:type="spellStart"/>
            <w:r w:rsidRPr="00386AF0">
              <w:t>Norverto</w:t>
            </w:r>
            <w:proofErr w:type="spellEnd"/>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 xml:space="preserve">Perforated Ray Cells and Primary Wall Remnants in Vessel Element </w:t>
            </w:r>
            <w:proofErr w:type="spellStart"/>
            <w:r w:rsidRPr="00386AF0">
              <w:rPr>
                <w:b/>
                <w:bCs/>
              </w:rPr>
              <w:t>Perfortations</w:t>
            </w:r>
            <w:proofErr w:type="spellEnd"/>
            <w:r w:rsidRPr="00386AF0">
              <w:rPr>
                <w:b/>
                <w:bCs/>
              </w:rPr>
              <w:t xml:space="preserve"> of </w:t>
            </w:r>
            <w:proofErr w:type="spellStart"/>
            <w:r w:rsidRPr="00386AF0">
              <w:rPr>
                <w:b/>
                <w:bCs/>
              </w:rPr>
              <w:t>Symplocos</w:t>
            </w:r>
            <w:proofErr w:type="spellEnd"/>
            <w:r w:rsidRPr="00386AF0">
              <w:rPr>
                <w:b/>
                <w:bCs/>
              </w:rPr>
              <w:t xml:space="preserve"> </w:t>
            </w:r>
            <w:proofErr w:type="spellStart"/>
            <w:r w:rsidRPr="00386AF0">
              <w:rPr>
                <w:b/>
                <w:bCs/>
              </w:rPr>
              <w:t>Uniflora</w:t>
            </w:r>
            <w:proofErr w:type="spellEnd"/>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187-190</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perforated ray cells; </w:t>
            </w:r>
            <w:proofErr w:type="spellStart"/>
            <w:r w:rsidRPr="00386AF0">
              <w:t>Symplocaceae</w:t>
            </w:r>
            <w:proofErr w:type="spellEnd"/>
            <w:r w:rsidRPr="00386AF0">
              <w:t xml:space="preserve">; </w:t>
            </w:r>
            <w:proofErr w:type="spellStart"/>
            <w:r w:rsidRPr="00386AF0">
              <w:t>Symplocos</w:t>
            </w:r>
            <w:proofErr w:type="spellEnd"/>
            <w:r w:rsidRPr="00386AF0">
              <w:t xml:space="preserve"> </w:t>
            </w:r>
            <w:proofErr w:type="spellStart"/>
            <w:r w:rsidRPr="00386AF0">
              <w:t>uniflora</w:t>
            </w:r>
            <w:proofErr w:type="spellEnd"/>
            <w:r w:rsidRPr="00386AF0">
              <w:t>; Vessel elements</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The presence of perforated ray cells and remnant strands of primary wall material in perforations of </w:t>
            </w:r>
            <w:proofErr w:type="spellStart"/>
            <w:r w:rsidRPr="00386AF0">
              <w:t>scalariform</w:t>
            </w:r>
            <w:proofErr w:type="spellEnd"/>
            <w:r w:rsidRPr="00386AF0">
              <w:t xml:space="preserve"> perforation plate is described in </w:t>
            </w:r>
            <w:proofErr w:type="spellStart"/>
            <w:r w:rsidRPr="00386AF0">
              <w:t>Symplocaceae</w:t>
            </w:r>
            <w:proofErr w:type="spellEnd"/>
            <w:r w:rsidRPr="00386AF0">
              <w:t xml:space="preserve"> for the first time.</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15" w:history="1">
              <w:r w:rsidRPr="00386AF0">
                <w:rPr>
                  <w:rStyle w:val="a3"/>
                </w:rPr>
                <w:t>10.1163/22941932-90001316</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M.N.B. Nair</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 xml:space="preserve">Structure of Stem and Cambial Variant in </w:t>
            </w:r>
            <w:proofErr w:type="spellStart"/>
            <w:r w:rsidRPr="00386AF0">
              <w:rPr>
                <w:b/>
                <w:bCs/>
              </w:rPr>
              <w:t>Spatholobus</w:t>
            </w:r>
            <w:proofErr w:type="spellEnd"/>
            <w:r w:rsidRPr="00386AF0">
              <w:rPr>
                <w:b/>
                <w:bCs/>
              </w:rPr>
              <w:t xml:space="preserve"> </w:t>
            </w:r>
            <w:proofErr w:type="spellStart"/>
            <w:r w:rsidRPr="00386AF0">
              <w:rPr>
                <w:b/>
                <w:bCs/>
              </w:rPr>
              <w:t>Roxburgii</w:t>
            </w:r>
            <w:proofErr w:type="spellEnd"/>
            <w:r w:rsidRPr="00386AF0">
              <w:rPr>
                <w:b/>
                <w:bCs/>
              </w:rPr>
              <w:t xml:space="preserve"> (Leguminosae)</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191-204</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Leguminosae; </w:t>
            </w:r>
            <w:proofErr w:type="spellStart"/>
            <w:r w:rsidRPr="00386AF0">
              <w:t>Spatholobus</w:t>
            </w:r>
            <w:proofErr w:type="spellEnd"/>
            <w:r w:rsidRPr="00386AF0">
              <w:t>; vestured pits; perforated ray cells; successive cambia; liana; Cambial variant</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The stern of </w:t>
            </w:r>
            <w:proofErr w:type="spellStart"/>
            <w:r w:rsidRPr="00386AF0">
              <w:t>Spatholobus</w:t>
            </w:r>
            <w:proofErr w:type="spellEnd"/>
            <w:r w:rsidRPr="00386AF0">
              <w:t xml:space="preserve"> </w:t>
            </w:r>
            <w:proofErr w:type="spellStart"/>
            <w:r w:rsidRPr="00386AF0">
              <w:t>roxburghii</w:t>
            </w:r>
            <w:proofErr w:type="spellEnd"/>
            <w:r w:rsidRPr="00386AF0">
              <w:t xml:space="preserve">, a </w:t>
            </w:r>
            <w:proofErr w:type="spellStart"/>
            <w:r w:rsidRPr="00386AF0">
              <w:t>tropicalliana</w:t>
            </w:r>
            <w:proofErr w:type="spellEnd"/>
            <w:r w:rsidRPr="00386AF0">
              <w:t xml:space="preserve">, has alternating layers of xylem and phloem </w:t>
            </w:r>
            <w:proofErr w:type="gramStart"/>
            <w:r w:rsidRPr="00386AF0">
              <w:t>as a result of</w:t>
            </w:r>
            <w:proofErr w:type="gramEnd"/>
            <w:r w:rsidRPr="00386AF0">
              <w:t xml:space="preserve"> formation and activity of successive cambia. Successive cambial rings are developed by dedifferentiation of groups of parenchyma cells outside the discontinuous band of </w:t>
            </w:r>
            <w:proofErr w:type="spellStart"/>
            <w:r w:rsidRPr="00386AF0">
              <w:t>sclereid-fibres</w:t>
            </w:r>
            <w:proofErr w:type="spellEnd"/>
            <w:r w:rsidRPr="00386AF0">
              <w:t xml:space="preserve">. The </w:t>
            </w:r>
            <w:proofErr w:type="spellStart"/>
            <w:r w:rsidRPr="00386AF0">
              <w:t>sclereid</w:t>
            </w:r>
            <w:proofErr w:type="spellEnd"/>
            <w:r w:rsidRPr="00386AF0">
              <w:t xml:space="preserve">- </w:t>
            </w:r>
            <w:proofErr w:type="spellStart"/>
            <w:r w:rsidRPr="00386AF0">
              <w:t>fibre</w:t>
            </w:r>
            <w:proofErr w:type="spellEnd"/>
            <w:r w:rsidRPr="00386AF0">
              <w:t xml:space="preserve"> band is formed by the development of </w:t>
            </w:r>
            <w:proofErr w:type="spellStart"/>
            <w:r w:rsidRPr="00386AF0">
              <w:t>sclereids</w:t>
            </w:r>
            <w:proofErr w:type="spellEnd"/>
            <w:r w:rsidRPr="00386AF0">
              <w:t xml:space="preserve"> between the primary bark </w:t>
            </w:r>
            <w:proofErr w:type="spellStart"/>
            <w:r w:rsidRPr="00386AF0">
              <w:t>fibres</w:t>
            </w:r>
            <w:proofErr w:type="spellEnd"/>
            <w:r w:rsidRPr="00386AF0">
              <w:t xml:space="preserve">. Each successive cambium first produces a layer of </w:t>
            </w:r>
            <w:proofErr w:type="spellStart"/>
            <w:r w:rsidRPr="00386AF0">
              <w:t>sclereid-fibres</w:t>
            </w:r>
            <w:proofErr w:type="spellEnd"/>
            <w:r w:rsidRPr="00386AF0">
              <w:t xml:space="preserve"> which separates the vascular tissue produced by one cambial ring from the other. After secondary growth, the epidermis is replaced by periderm. In the older stern phelloderm contributes to the formation of new </w:t>
            </w:r>
            <w:proofErr w:type="spellStart"/>
            <w:r w:rsidRPr="00386AF0">
              <w:t>cambiallayers</w:t>
            </w:r>
            <w:proofErr w:type="spellEnd"/>
            <w:r w:rsidRPr="00386AF0">
              <w:t xml:space="preserve">. Secondary phloem has sieve tube members; companion cells, phloem parenchyma, phloem </w:t>
            </w:r>
            <w:proofErr w:type="spellStart"/>
            <w:r w:rsidRPr="00386AF0">
              <w:t>fibres</w:t>
            </w:r>
            <w:proofErr w:type="spellEnd"/>
            <w:r w:rsidRPr="00386AF0">
              <w:t xml:space="preserve"> and secretory cells. The wood shows a tendency towards ring-porosity only in the first xylem layer. The subsequent layers are </w:t>
            </w:r>
            <w:proofErr w:type="spellStart"/>
            <w:r w:rsidRPr="00386AF0">
              <w:t>diffuseporous</w:t>
            </w:r>
            <w:proofErr w:type="spellEnd"/>
            <w:r w:rsidRPr="00386AF0">
              <w:t xml:space="preserve">. The vessels are wide and narrow. Perforated ray cells or radial vessels are frequent in the wood and probably help in vertical conduction by interconnecting vessel endings. In this </w:t>
            </w:r>
            <w:proofErr w:type="spellStart"/>
            <w:r w:rsidRPr="00386AF0">
              <w:t>scandent</w:t>
            </w:r>
            <w:proofErr w:type="spellEnd"/>
            <w:r w:rsidRPr="00386AF0">
              <w:t xml:space="preserve"> species parenchyma cells are abundant. It is inferred that they help the vessel segments to remain undamaged when the woody stern twists around supports.</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16" w:history="1">
              <w:r w:rsidRPr="00386AF0">
                <w:rPr>
                  <w:rStyle w:val="a3"/>
                </w:rPr>
                <w:t>10.1163/22941932-90001317</w:t>
              </w:r>
            </w:hyperlink>
          </w:p>
        </w:tc>
      </w:tr>
    </w:tbl>
    <w:p w:rsidR="00386AF0" w:rsidRPr="00386AF0" w:rsidRDefault="00386AF0" w:rsidP="00386AF0">
      <w:pPr>
        <w:rPr>
          <w:vanish/>
        </w:rPr>
      </w:pPr>
    </w:p>
    <w:p w:rsidR="00386AF0" w:rsidRDefault="00386AF0"/>
    <w:p w:rsidR="00386AF0" w:rsidRDefault="00386AF0">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lang w:val="de-DE"/>
              </w:rPr>
            </w:pPr>
            <w:r w:rsidRPr="00386AF0">
              <w:rPr>
                <w:lang w:val="de-DE"/>
              </w:rPr>
              <w:t>W. John Hayden; Mark P. Simmons; Linda J. Swanson</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 xml:space="preserve">Wood Anatomy of </w:t>
            </w:r>
            <w:proofErr w:type="spellStart"/>
            <w:r w:rsidRPr="00386AF0">
              <w:rPr>
                <w:b/>
                <w:bCs/>
              </w:rPr>
              <w:t>Amanoa</w:t>
            </w:r>
            <w:proofErr w:type="spellEnd"/>
            <w:r w:rsidRPr="00386AF0">
              <w:rPr>
                <w:b/>
                <w:bCs/>
              </w:rPr>
              <w:t xml:space="preserve"> (</w:t>
            </w:r>
            <w:proofErr w:type="spellStart"/>
            <w:r w:rsidRPr="00386AF0">
              <w:rPr>
                <w:b/>
                <w:bCs/>
              </w:rPr>
              <w:t>Euphorbiaceae</w:t>
            </w:r>
            <w:proofErr w:type="spellEnd"/>
            <w:r w:rsidRPr="00386AF0">
              <w:rPr>
                <w:b/>
                <w:bCs/>
              </w:rPr>
              <w:t>)</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205-213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roofErr w:type="spellStart"/>
            <w:r w:rsidRPr="00386AF0">
              <w:t>Phyllanthoideae</w:t>
            </w:r>
            <w:proofErr w:type="spellEnd"/>
            <w:r w:rsidRPr="00386AF0">
              <w:t xml:space="preserve">; wood anatomy; </w:t>
            </w:r>
            <w:proofErr w:type="spellStart"/>
            <w:r w:rsidRPr="00386AF0">
              <w:t>Euphorbiaceae</w:t>
            </w:r>
            <w:proofErr w:type="spellEnd"/>
            <w:r w:rsidRPr="00386AF0">
              <w:t xml:space="preserve">; </w:t>
            </w:r>
            <w:proofErr w:type="spellStart"/>
            <w:r w:rsidRPr="00386AF0">
              <w:t>Amanoa</w:t>
            </w:r>
            <w:proofErr w:type="spellEnd"/>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 xml:space="preserve">Wood anatomy of 29 specimens of seven species of </w:t>
            </w:r>
            <w:proofErr w:type="spellStart"/>
            <w:r w:rsidRPr="00386AF0">
              <w:t>Amanoa</w:t>
            </w:r>
            <w:proofErr w:type="spellEnd"/>
            <w:r w:rsidRPr="00386AF0">
              <w:t xml:space="preserve"> from </w:t>
            </w:r>
            <w:proofErr w:type="spellStart"/>
            <w:r w:rsidRPr="00386AF0">
              <w:t>tropieal</w:t>
            </w:r>
            <w:proofErr w:type="spellEnd"/>
            <w:r w:rsidRPr="00386AF0">
              <w:t xml:space="preserve"> Africa, South America, and the Caribbean is described. The wood is diffuse-porous with most vessels in short radial multiples. Vessel elements are notably long, have simple perforation plates and </w:t>
            </w:r>
            <w:proofErr w:type="spellStart"/>
            <w:r w:rsidRPr="00386AF0">
              <w:t>smalI</w:t>
            </w:r>
            <w:proofErr w:type="spellEnd"/>
            <w:r w:rsidRPr="00386AF0">
              <w:t xml:space="preserve">, alternate </w:t>
            </w:r>
            <w:proofErr w:type="spellStart"/>
            <w:r w:rsidRPr="00386AF0">
              <w:t>intervessel</w:t>
            </w:r>
            <w:proofErr w:type="spellEnd"/>
            <w:r w:rsidRPr="00386AF0">
              <w:t xml:space="preserve"> pits; </w:t>
            </w:r>
            <w:proofErr w:type="spellStart"/>
            <w:r w:rsidRPr="00386AF0">
              <w:t>tyloses</w:t>
            </w:r>
            <w:proofErr w:type="spellEnd"/>
            <w:r w:rsidRPr="00386AF0">
              <w:t xml:space="preserve"> are present in heartwood. </w:t>
            </w:r>
            <w:proofErr w:type="spellStart"/>
            <w:r w:rsidRPr="00386AF0">
              <w:t>Libriform</w:t>
            </w:r>
            <w:proofErr w:type="spellEnd"/>
            <w:r w:rsidRPr="00386AF0">
              <w:t xml:space="preserve"> wood </w:t>
            </w:r>
            <w:proofErr w:type="spellStart"/>
            <w:r w:rsidRPr="00386AF0">
              <w:t>fibres</w:t>
            </w:r>
            <w:proofErr w:type="spellEnd"/>
            <w:r w:rsidRPr="00386AF0">
              <w:t xml:space="preserve"> bear thick walls. Axial parenchyma distribution is </w:t>
            </w:r>
            <w:proofErr w:type="gramStart"/>
            <w:r w:rsidRPr="00386AF0">
              <w:t>diffuse</w:t>
            </w:r>
            <w:proofErr w:type="gramEnd"/>
            <w:r w:rsidRPr="00386AF0">
              <w:t xml:space="preserve"> and diffuse-in-aggregates. Chambered crystalliferous axial parenchyma is common. Rays are </w:t>
            </w:r>
            <w:proofErr w:type="spellStart"/>
            <w:r w:rsidRPr="00386AF0">
              <w:t>heterocellular</w:t>
            </w:r>
            <w:proofErr w:type="spellEnd"/>
            <w:r w:rsidRPr="00386AF0">
              <w:t xml:space="preserve">, narrow, and very </w:t>
            </w:r>
            <w:proofErr w:type="spellStart"/>
            <w:proofErr w:type="gramStart"/>
            <w:r w:rsidRPr="00386AF0">
              <w:t>tal</w:t>
            </w:r>
            <w:proofErr w:type="spellEnd"/>
            <w:r w:rsidRPr="00386AF0">
              <w:t>!.</w:t>
            </w:r>
            <w:proofErr w:type="gramEnd"/>
            <w:r w:rsidRPr="00386AF0">
              <w:t xml:space="preserve"> The species examined, all from moist lowland forests, have similar wood structure. Wood of </w:t>
            </w:r>
            <w:proofErr w:type="spellStart"/>
            <w:r w:rsidRPr="00386AF0">
              <w:t>Amanoa</w:t>
            </w:r>
            <w:proofErr w:type="spellEnd"/>
            <w:r w:rsidRPr="00386AF0">
              <w:t xml:space="preserve"> resembles that of other primitive </w:t>
            </w:r>
            <w:proofErr w:type="spellStart"/>
            <w:r w:rsidRPr="00386AF0">
              <w:t>Euphorbiaceae</w:t>
            </w:r>
            <w:proofErr w:type="spellEnd"/>
            <w:r w:rsidRPr="00386AF0">
              <w:t>.</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17" w:history="1">
              <w:r w:rsidRPr="00386AF0">
                <w:rPr>
                  <w:rStyle w:val="a3"/>
                </w:rPr>
                <w:t>10.1163/22941932-90001318</w:t>
              </w:r>
            </w:hyperlink>
          </w:p>
        </w:tc>
      </w:tr>
    </w:tbl>
    <w:p w:rsidR="00386AF0" w:rsidRPr="00386AF0" w:rsidRDefault="00386AF0" w:rsidP="00386AF0">
      <w:pPr>
        <w:rPr>
          <w:vanish/>
        </w:rPr>
      </w:pPr>
    </w:p>
    <w:p w:rsidR="00386AF0" w:rsidRDefault="00386AF0"/>
    <w:p w:rsidR="00386AF0" w:rsidRDefault="00386AF0">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Editors IAWA Journal</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Title: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rPr>
                <w:b/>
                <w:bCs/>
              </w:rPr>
              <w:t>IAWA Journal</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Source:</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IAWA Journal, Volume 14, Issue 2</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1993</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Pages: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r w:rsidRPr="00386AF0">
              <w:t>214-214</w:t>
            </w: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Keywords:</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Abstract:</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p>
        </w:tc>
      </w:tr>
      <w:tr w:rsidR="00386AF0" w:rsidRPr="00386AF0" w:rsidTr="00386AF0">
        <w:tc>
          <w:tcPr>
            <w:tcW w:w="1950" w:type="dxa"/>
            <w:tcBorders>
              <w:top w:val="nil"/>
              <w:left w:val="nil"/>
              <w:bottom w:val="nil"/>
              <w:right w:val="nil"/>
            </w:tcBorders>
            <w:tcMar>
              <w:top w:w="30" w:type="dxa"/>
              <w:left w:w="75" w:type="dxa"/>
              <w:bottom w:w="30" w:type="dxa"/>
              <w:right w:w="75" w:type="dxa"/>
            </w:tcMar>
            <w:hideMark/>
          </w:tcPr>
          <w:p w:rsidR="00386AF0" w:rsidRPr="00386AF0" w:rsidRDefault="00386AF0" w:rsidP="00386AF0">
            <w:pPr>
              <w:rPr>
                <w:b/>
                <w:bCs/>
              </w:rPr>
            </w:pPr>
            <w:r w:rsidRPr="00386AF0">
              <w:rPr>
                <w:b/>
                <w:bCs/>
              </w:rPr>
              <w:t>DOI:</w:t>
            </w:r>
          </w:p>
        </w:tc>
        <w:tc>
          <w:tcPr>
            <w:tcW w:w="0" w:type="auto"/>
            <w:tcBorders>
              <w:top w:val="nil"/>
              <w:left w:val="nil"/>
              <w:bottom w:val="nil"/>
              <w:right w:val="nil"/>
            </w:tcBorders>
            <w:tcMar>
              <w:top w:w="30" w:type="dxa"/>
              <w:left w:w="75" w:type="dxa"/>
              <w:bottom w:w="30" w:type="dxa"/>
              <w:right w:w="75" w:type="dxa"/>
            </w:tcMar>
            <w:hideMark/>
          </w:tcPr>
          <w:p w:rsidR="00386AF0" w:rsidRPr="00386AF0" w:rsidRDefault="00386AF0" w:rsidP="00386AF0">
            <w:hyperlink r:id="rId18" w:history="1">
              <w:r w:rsidRPr="00386AF0">
                <w:rPr>
                  <w:rStyle w:val="a3"/>
                </w:rPr>
                <w:t>10.1163/22941932-90001319</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14"/>
    <w:rsid w:val="00386AF0"/>
    <w:rsid w:val="003D2214"/>
    <w:rsid w:val="0044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B006"/>
  <w15:chartTrackingRefBased/>
  <w15:docId w15:val="{9F666157-C66D-4403-A14C-0512545F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6AF0"/>
    <w:rPr>
      <w:color w:val="0563C1" w:themeColor="hyperlink"/>
      <w:u w:val="single"/>
    </w:rPr>
  </w:style>
  <w:style w:type="character" w:styleId="a4">
    <w:name w:val="Unresolved Mention"/>
    <w:basedOn w:val="a0"/>
    <w:uiPriority w:val="99"/>
    <w:semiHidden/>
    <w:unhideWhenUsed/>
    <w:rsid w:val="00386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616859">
      <w:bodyDiv w:val="1"/>
      <w:marLeft w:val="0"/>
      <w:marRight w:val="0"/>
      <w:marTop w:val="0"/>
      <w:marBottom w:val="0"/>
      <w:divBdr>
        <w:top w:val="none" w:sz="0" w:space="0" w:color="auto"/>
        <w:left w:val="none" w:sz="0" w:space="0" w:color="auto"/>
        <w:bottom w:val="none" w:sz="0" w:space="0" w:color="auto"/>
        <w:right w:val="none" w:sz="0" w:space="0" w:color="auto"/>
      </w:divBdr>
    </w:div>
    <w:div w:id="20270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309" TargetMode="External"/><Relationship Id="rId13" Type="http://schemas.openxmlformats.org/officeDocument/2006/relationships/hyperlink" Target="http://dx.doi.org/10.1163/22941932-90001314" TargetMode="External"/><Relationship Id="rId18" Type="http://schemas.openxmlformats.org/officeDocument/2006/relationships/hyperlink" Target="http://dx.doi.org/10.1163/22941932-90001319" TargetMode="External"/><Relationship Id="rId3" Type="http://schemas.openxmlformats.org/officeDocument/2006/relationships/webSettings" Target="webSettings.xml"/><Relationship Id="rId7" Type="http://schemas.openxmlformats.org/officeDocument/2006/relationships/hyperlink" Target="http://dx.doi.org/10.1163/22941932-90001308" TargetMode="External"/><Relationship Id="rId12" Type="http://schemas.openxmlformats.org/officeDocument/2006/relationships/hyperlink" Target="http://dx.doi.org/10.1163/22941932-90001313" TargetMode="External"/><Relationship Id="rId17" Type="http://schemas.openxmlformats.org/officeDocument/2006/relationships/hyperlink" Target="http://dx.doi.org/10.1163/22941932-90001318" TargetMode="External"/><Relationship Id="rId2" Type="http://schemas.openxmlformats.org/officeDocument/2006/relationships/settings" Target="settings.xml"/><Relationship Id="rId16" Type="http://schemas.openxmlformats.org/officeDocument/2006/relationships/hyperlink" Target="http://dx.doi.org/10.1163/22941932-9000131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3/22941932-90001307" TargetMode="External"/><Relationship Id="rId11" Type="http://schemas.openxmlformats.org/officeDocument/2006/relationships/hyperlink" Target="http://dx.doi.org/10.1163/22941932-90001312" TargetMode="External"/><Relationship Id="rId5" Type="http://schemas.openxmlformats.org/officeDocument/2006/relationships/hyperlink" Target="http://dx.doi.org/10.1163/22941932-90001306" TargetMode="External"/><Relationship Id="rId15" Type="http://schemas.openxmlformats.org/officeDocument/2006/relationships/hyperlink" Target="http://dx.doi.org/10.1163/22941932-90001316" TargetMode="External"/><Relationship Id="rId10" Type="http://schemas.openxmlformats.org/officeDocument/2006/relationships/hyperlink" Target="http://dx.doi.org/10.1163/22941932-90001311" TargetMode="External"/><Relationship Id="rId19" Type="http://schemas.openxmlformats.org/officeDocument/2006/relationships/fontTable" Target="fontTable.xml"/><Relationship Id="rId4" Type="http://schemas.openxmlformats.org/officeDocument/2006/relationships/hyperlink" Target="http://dx.doi.org/10.1163/22941932-90001305" TargetMode="External"/><Relationship Id="rId9" Type="http://schemas.openxmlformats.org/officeDocument/2006/relationships/hyperlink" Target="http://dx.doi.org/10.1163/22941932-90001310" TargetMode="External"/><Relationship Id="rId14" Type="http://schemas.openxmlformats.org/officeDocument/2006/relationships/hyperlink" Target="http://dx.doi.org/10.1163/22941932-900013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2133</Words>
  <Characters>12162</Characters>
  <Application>Microsoft Office Word</Application>
  <DocSecurity>0</DocSecurity>
  <Lines>101</Lines>
  <Paragraphs>28</Paragraphs>
  <ScaleCrop>false</ScaleCrop>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2017-06-22T01:15:00Z</dcterms:created>
  <dcterms:modified xsi:type="dcterms:W3CDTF">2017-06-22T01:17:00Z</dcterms:modified>
</cp:coreProperties>
</file>